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27" w:rsidRPr="005E48A5" w:rsidRDefault="00D26627" w:rsidP="005E4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48A5">
        <w:rPr>
          <w:rFonts w:ascii="Times New Roman" w:hAnsi="Times New Roman" w:cs="Times New Roman"/>
          <w:b/>
          <w:sz w:val="20"/>
          <w:szCs w:val="20"/>
        </w:rPr>
        <w:t>Berzsenyi Dániel elégiái</w:t>
      </w:r>
    </w:p>
    <w:p w:rsidR="00D26627" w:rsidRPr="005E48A5" w:rsidRDefault="00D26627" w:rsidP="005E4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8A5">
        <w:rPr>
          <w:rFonts w:ascii="Times New Roman" w:hAnsi="Times New Roman" w:cs="Times New Roman"/>
          <w:i/>
          <w:sz w:val="20"/>
          <w:szCs w:val="20"/>
        </w:rPr>
        <w:t>Fohászkodás</w:t>
      </w:r>
      <w:r w:rsidRPr="005E48A5">
        <w:rPr>
          <w:rFonts w:ascii="Times New Roman" w:hAnsi="Times New Roman" w:cs="Times New Roman"/>
          <w:sz w:val="20"/>
          <w:szCs w:val="20"/>
        </w:rPr>
        <w:t xml:space="preserve"> (racionalista világkép; a létezők különböző rendű lények; a létezők nagy láncolata (lásd Csokonai)</w:t>
      </w:r>
    </w:p>
    <w:p w:rsidR="00D26627" w:rsidRPr="005E48A5" w:rsidRDefault="00D26627" w:rsidP="005E4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E48A5">
        <w:rPr>
          <w:rFonts w:ascii="Times New Roman" w:hAnsi="Times New Roman" w:cs="Times New Roman"/>
          <w:sz w:val="20"/>
          <w:szCs w:val="20"/>
        </w:rPr>
        <w:t>magány</w:t>
      </w:r>
      <w:proofErr w:type="gramEnd"/>
      <w:r w:rsidRPr="005E48A5">
        <w:rPr>
          <w:rFonts w:ascii="Times New Roman" w:hAnsi="Times New Roman" w:cs="Times New Roman"/>
          <w:sz w:val="20"/>
          <w:szCs w:val="20"/>
        </w:rPr>
        <w:t xml:space="preserve"> és mulandóság (alapélmény)</w:t>
      </w:r>
    </w:p>
    <w:p w:rsidR="00D26627" w:rsidRPr="005E48A5" w:rsidRDefault="00D26627" w:rsidP="005E4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8A5">
        <w:rPr>
          <w:rFonts w:ascii="Times New Roman" w:hAnsi="Times New Roman" w:cs="Times New Roman"/>
          <w:sz w:val="20"/>
          <w:szCs w:val="20"/>
        </w:rPr>
        <w:t>1803 – versek (Kis János) – Kazinczy nem válaszol; át kell költöznie Niklára (egyhangúbb környezet); magánya erősödik; a kor műfajaitól elidegenedik; az antik metrumokkal elégikus hangulatot teremt</w:t>
      </w:r>
    </w:p>
    <w:p w:rsidR="00D26627" w:rsidRPr="005E48A5" w:rsidRDefault="00D26627" w:rsidP="005E4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8A5">
        <w:rPr>
          <w:rFonts w:ascii="Times New Roman" w:hAnsi="Times New Roman" w:cs="Times New Roman"/>
          <w:i/>
          <w:sz w:val="20"/>
          <w:szCs w:val="20"/>
        </w:rPr>
        <w:t>Osztályrészem</w:t>
      </w:r>
      <w:r w:rsidRPr="005E48A5">
        <w:rPr>
          <w:rFonts w:ascii="Times New Roman" w:hAnsi="Times New Roman" w:cs="Times New Roman"/>
          <w:sz w:val="20"/>
          <w:szCs w:val="20"/>
        </w:rPr>
        <w:t xml:space="preserve"> (szapphói és adoniszi sorok): értékszembesítés; a belső világ értékesebb; a sztoikus magatartás eszménye</w:t>
      </w:r>
    </w:p>
    <w:p w:rsidR="00D26627" w:rsidRPr="005E48A5" w:rsidRDefault="00FE2717" w:rsidP="005E4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8A5">
        <w:rPr>
          <w:rFonts w:ascii="Times New Roman" w:hAnsi="Times New Roman" w:cs="Times New Roman"/>
          <w:i/>
          <w:sz w:val="20"/>
          <w:szCs w:val="20"/>
        </w:rPr>
        <w:t>A közelítő tél</w:t>
      </w:r>
      <w:r w:rsidRPr="005E48A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E48A5">
        <w:rPr>
          <w:rFonts w:ascii="Times New Roman" w:hAnsi="Times New Roman" w:cs="Times New Roman"/>
          <w:sz w:val="20"/>
          <w:szCs w:val="20"/>
        </w:rPr>
        <w:t>aszklépiadészi</w:t>
      </w:r>
      <w:proofErr w:type="spellEnd"/>
      <w:r w:rsidRPr="005E48A5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 w:rsidRPr="005E48A5">
        <w:rPr>
          <w:rFonts w:ascii="Times New Roman" w:hAnsi="Times New Roman" w:cs="Times New Roman"/>
          <w:sz w:val="20"/>
          <w:szCs w:val="20"/>
        </w:rPr>
        <w:t>glykoni</w:t>
      </w:r>
      <w:proofErr w:type="spellEnd"/>
      <w:r w:rsidRPr="005E48A5">
        <w:rPr>
          <w:rFonts w:ascii="Times New Roman" w:hAnsi="Times New Roman" w:cs="Times New Roman"/>
          <w:sz w:val="20"/>
          <w:szCs w:val="20"/>
        </w:rPr>
        <w:t xml:space="preserve"> sorok); sem leíró, sem tanító (nem klasszicista alkotás); mindhárom időt szembesíti egymással; a személyes lét lehetetlenné válása; szimbolikus ábrázolás</w:t>
      </w:r>
    </w:p>
    <w:p w:rsidR="00FE2717" w:rsidRPr="005E48A5" w:rsidRDefault="00FE2717" w:rsidP="005E4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8A5">
        <w:rPr>
          <w:rFonts w:ascii="Times New Roman" w:hAnsi="Times New Roman" w:cs="Times New Roman"/>
          <w:i/>
          <w:sz w:val="20"/>
          <w:szCs w:val="20"/>
        </w:rPr>
        <w:t xml:space="preserve">Levéltöredék </w:t>
      </w:r>
      <w:proofErr w:type="spellStart"/>
      <w:r w:rsidRPr="005E48A5">
        <w:rPr>
          <w:rFonts w:ascii="Times New Roman" w:hAnsi="Times New Roman" w:cs="Times New Roman"/>
          <w:i/>
          <w:sz w:val="20"/>
          <w:szCs w:val="20"/>
        </w:rPr>
        <w:t>barátnémhoz</w:t>
      </w:r>
      <w:proofErr w:type="spellEnd"/>
      <w:r w:rsidRPr="005E48A5">
        <w:rPr>
          <w:rFonts w:ascii="Times New Roman" w:hAnsi="Times New Roman" w:cs="Times New Roman"/>
          <w:sz w:val="20"/>
          <w:szCs w:val="20"/>
        </w:rPr>
        <w:t xml:space="preserve">: létösszegzés; feszültség a </w:t>
      </w:r>
      <w:bookmarkStart w:id="0" w:name="_GoBack"/>
      <w:bookmarkEnd w:id="0"/>
      <w:r w:rsidRPr="005E48A5">
        <w:rPr>
          <w:rFonts w:ascii="Times New Roman" w:hAnsi="Times New Roman" w:cs="Times New Roman"/>
          <w:sz w:val="20"/>
          <w:szCs w:val="20"/>
        </w:rPr>
        <w:t>cím és a szöveg között; a lírai én van a középpontban; saját életmódja kiüresedését fejezi ki; a képek között erőteljes kapcsolat van (romantikus vonás)</w:t>
      </w:r>
    </w:p>
    <w:p w:rsidR="00D94F39" w:rsidRDefault="00D94F39" w:rsidP="005E4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2717" w:rsidRPr="005E48A5" w:rsidRDefault="00FE2717" w:rsidP="005E4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48A5">
        <w:rPr>
          <w:rFonts w:ascii="Times New Roman" w:hAnsi="Times New Roman" w:cs="Times New Roman"/>
          <w:b/>
          <w:sz w:val="20"/>
          <w:szCs w:val="20"/>
        </w:rPr>
        <w:t>Berzsenyi episztolái</w:t>
      </w:r>
    </w:p>
    <w:p w:rsidR="00FE2717" w:rsidRPr="005E48A5" w:rsidRDefault="00CA2385" w:rsidP="005E4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8A5">
        <w:rPr>
          <w:rFonts w:ascii="Times New Roman" w:hAnsi="Times New Roman" w:cs="Times New Roman"/>
          <w:sz w:val="20"/>
          <w:szCs w:val="20"/>
        </w:rPr>
        <w:t>1808 – Kazinczy levelezést kezd vele; 1810-től feljár Pestre; 1813-ban kötete megjelenik</w:t>
      </w:r>
    </w:p>
    <w:p w:rsidR="00CA2385" w:rsidRPr="005E48A5" w:rsidRDefault="00CA2385" w:rsidP="005E4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8A5">
        <w:rPr>
          <w:rFonts w:ascii="Times New Roman" w:hAnsi="Times New Roman" w:cs="Times New Roman"/>
          <w:sz w:val="20"/>
          <w:szCs w:val="20"/>
        </w:rPr>
        <w:t xml:space="preserve">A </w:t>
      </w:r>
      <w:r w:rsidRPr="005E48A5">
        <w:rPr>
          <w:rFonts w:ascii="Times New Roman" w:hAnsi="Times New Roman" w:cs="Times New Roman"/>
          <w:i/>
          <w:sz w:val="20"/>
          <w:szCs w:val="20"/>
        </w:rPr>
        <w:t>Mondolat</w:t>
      </w:r>
      <w:r w:rsidRPr="005E48A5">
        <w:rPr>
          <w:rFonts w:ascii="Times New Roman" w:hAnsi="Times New Roman" w:cs="Times New Roman"/>
          <w:sz w:val="20"/>
          <w:szCs w:val="20"/>
        </w:rPr>
        <w:t xml:space="preserve">ban (1813-ban) megtámadják Berzsenyit; visszatér az epigrammákhoz és az episztolákhoz (a társadalmi hasznosságot kívánja szolgálni velük); </w:t>
      </w:r>
      <w:r w:rsidRPr="005E48A5">
        <w:rPr>
          <w:rFonts w:ascii="Times New Roman" w:hAnsi="Times New Roman" w:cs="Times New Roman"/>
          <w:i/>
          <w:sz w:val="20"/>
          <w:szCs w:val="20"/>
        </w:rPr>
        <w:t>Napóleonhoz, A Pesti Magyar Társasághoz</w:t>
      </w:r>
      <w:r w:rsidRPr="005E48A5">
        <w:rPr>
          <w:rFonts w:ascii="Times New Roman" w:hAnsi="Times New Roman" w:cs="Times New Roman"/>
          <w:sz w:val="20"/>
          <w:szCs w:val="20"/>
        </w:rPr>
        <w:t xml:space="preserve"> (valláskritika), </w:t>
      </w:r>
      <w:proofErr w:type="spellStart"/>
      <w:r w:rsidRPr="005E48A5">
        <w:rPr>
          <w:rFonts w:ascii="Times New Roman" w:hAnsi="Times New Roman" w:cs="Times New Roman"/>
          <w:i/>
          <w:sz w:val="20"/>
          <w:szCs w:val="20"/>
        </w:rPr>
        <w:t>Vitkovics</w:t>
      </w:r>
      <w:proofErr w:type="spellEnd"/>
      <w:r w:rsidRPr="005E48A5">
        <w:rPr>
          <w:rFonts w:ascii="Times New Roman" w:hAnsi="Times New Roman" w:cs="Times New Roman"/>
          <w:i/>
          <w:sz w:val="20"/>
          <w:szCs w:val="20"/>
        </w:rPr>
        <w:t xml:space="preserve"> Mihályhoz</w:t>
      </w:r>
      <w:r w:rsidRPr="005E48A5">
        <w:rPr>
          <w:rFonts w:ascii="Times New Roman" w:hAnsi="Times New Roman" w:cs="Times New Roman"/>
          <w:sz w:val="20"/>
          <w:szCs w:val="20"/>
        </w:rPr>
        <w:t xml:space="preserve"> (a városi életmód fontossága), </w:t>
      </w:r>
      <w:r w:rsidRPr="005E48A5">
        <w:rPr>
          <w:rFonts w:ascii="Times New Roman" w:hAnsi="Times New Roman" w:cs="Times New Roman"/>
          <w:i/>
          <w:sz w:val="20"/>
          <w:szCs w:val="20"/>
        </w:rPr>
        <w:t>Dukai Takács Judithoz</w:t>
      </w:r>
      <w:r w:rsidRPr="005E48A5">
        <w:rPr>
          <w:rFonts w:ascii="Times New Roman" w:hAnsi="Times New Roman" w:cs="Times New Roman"/>
          <w:sz w:val="20"/>
          <w:szCs w:val="20"/>
        </w:rPr>
        <w:t xml:space="preserve"> (női egyenjogúság)</w:t>
      </w:r>
    </w:p>
    <w:p w:rsidR="00CA2385" w:rsidRPr="005E48A5" w:rsidRDefault="00CA2385" w:rsidP="005E4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E48A5">
        <w:rPr>
          <w:rFonts w:ascii="Times New Roman" w:hAnsi="Times New Roman" w:cs="Times New Roman"/>
          <w:i/>
          <w:sz w:val="20"/>
          <w:szCs w:val="20"/>
        </w:rPr>
        <w:t>Vitkovics</w:t>
      </w:r>
      <w:proofErr w:type="spellEnd"/>
      <w:r w:rsidRPr="005E48A5">
        <w:rPr>
          <w:rFonts w:ascii="Times New Roman" w:hAnsi="Times New Roman" w:cs="Times New Roman"/>
          <w:i/>
          <w:sz w:val="20"/>
          <w:szCs w:val="20"/>
        </w:rPr>
        <w:t xml:space="preserve"> Mihályhoz</w:t>
      </w:r>
      <w:r w:rsidRPr="005E48A5">
        <w:rPr>
          <w:rFonts w:ascii="Times New Roman" w:hAnsi="Times New Roman" w:cs="Times New Roman"/>
          <w:sz w:val="20"/>
          <w:szCs w:val="20"/>
        </w:rPr>
        <w:t xml:space="preserve">: a vidék és a város szembeállítása; másképpen: a magányos élet és a </w:t>
      </w:r>
      <w:proofErr w:type="spellStart"/>
      <w:r w:rsidRPr="005E48A5">
        <w:rPr>
          <w:rFonts w:ascii="Times New Roman" w:hAnsi="Times New Roman" w:cs="Times New Roman"/>
          <w:sz w:val="20"/>
          <w:szCs w:val="20"/>
        </w:rPr>
        <w:t>társaslét</w:t>
      </w:r>
      <w:proofErr w:type="spellEnd"/>
      <w:r w:rsidRPr="005E48A5">
        <w:rPr>
          <w:rFonts w:ascii="Times New Roman" w:hAnsi="Times New Roman" w:cs="Times New Roman"/>
          <w:sz w:val="20"/>
          <w:szCs w:val="20"/>
        </w:rPr>
        <w:t xml:space="preserve"> ellentéte; erős képi világ; közel áll a köznapi beszédhez</w:t>
      </w:r>
    </w:p>
    <w:p w:rsidR="00D94F39" w:rsidRDefault="00D94F39" w:rsidP="005E4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A2385" w:rsidRPr="005E48A5" w:rsidRDefault="005E48A5" w:rsidP="005E4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Tanulmányai</w:t>
      </w:r>
    </w:p>
    <w:p w:rsidR="00CA2385" w:rsidRPr="005E48A5" w:rsidRDefault="00CA2385" w:rsidP="005E4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8A5">
        <w:rPr>
          <w:rFonts w:ascii="Times New Roman" w:hAnsi="Times New Roman" w:cs="Times New Roman"/>
          <w:i/>
          <w:sz w:val="20"/>
          <w:szCs w:val="20"/>
        </w:rPr>
        <w:t>Észrevételek Kölcsey recenziójára</w:t>
      </w:r>
      <w:r w:rsidR="005E48A5" w:rsidRPr="005E48A5">
        <w:rPr>
          <w:rFonts w:ascii="Times New Roman" w:hAnsi="Times New Roman" w:cs="Times New Roman"/>
          <w:sz w:val="20"/>
          <w:szCs w:val="20"/>
        </w:rPr>
        <w:t xml:space="preserve"> (1825)</w:t>
      </w:r>
      <w:r w:rsidRPr="005E48A5">
        <w:rPr>
          <w:rFonts w:ascii="Times New Roman" w:hAnsi="Times New Roman" w:cs="Times New Roman"/>
          <w:sz w:val="20"/>
          <w:szCs w:val="20"/>
        </w:rPr>
        <w:t>: Kölcsey a klasszicizmus oldaláról ítéli el (</w:t>
      </w:r>
      <w:r w:rsidR="005E48A5" w:rsidRPr="005E48A5">
        <w:rPr>
          <w:rFonts w:ascii="Times New Roman" w:hAnsi="Times New Roman" w:cs="Times New Roman"/>
          <w:sz w:val="20"/>
          <w:szCs w:val="20"/>
        </w:rPr>
        <w:t>gondolati szegénység)</w:t>
      </w:r>
      <w:proofErr w:type="gramStart"/>
      <w:r w:rsidR="005E48A5" w:rsidRPr="005E48A5">
        <w:rPr>
          <w:rFonts w:ascii="Times New Roman" w:hAnsi="Times New Roman" w:cs="Times New Roman"/>
          <w:sz w:val="20"/>
          <w:szCs w:val="20"/>
        </w:rPr>
        <w:t xml:space="preserve">; </w:t>
      </w:r>
      <w:r w:rsidRPr="005E48A5">
        <w:rPr>
          <w:rFonts w:ascii="Times New Roman" w:hAnsi="Times New Roman" w:cs="Times New Roman"/>
          <w:sz w:val="20"/>
          <w:szCs w:val="20"/>
        </w:rPr>
        <w:t xml:space="preserve"> </w:t>
      </w:r>
      <w:r w:rsidR="005E48A5" w:rsidRPr="005E48A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5E48A5" w:rsidRPr="005E48A5">
        <w:rPr>
          <w:rFonts w:ascii="Times New Roman" w:hAnsi="Times New Roman" w:cs="Times New Roman"/>
          <w:sz w:val="20"/>
          <w:szCs w:val="20"/>
        </w:rPr>
        <w:t xml:space="preserve"> nyelv és a gondolat szétválaszthatatlan; a műfajok és a hangnemek nem homogének (ez már romantikus értékrend)</w:t>
      </w:r>
    </w:p>
    <w:p w:rsidR="005E48A5" w:rsidRPr="005E48A5" w:rsidRDefault="005E48A5" w:rsidP="005E4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E48A5">
        <w:rPr>
          <w:rFonts w:ascii="Times New Roman" w:hAnsi="Times New Roman" w:cs="Times New Roman"/>
          <w:i/>
          <w:sz w:val="20"/>
          <w:szCs w:val="20"/>
        </w:rPr>
        <w:t>Poétai</w:t>
      </w:r>
      <w:proofErr w:type="spellEnd"/>
      <w:r w:rsidRPr="005E4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E48A5">
        <w:rPr>
          <w:rFonts w:ascii="Times New Roman" w:hAnsi="Times New Roman" w:cs="Times New Roman"/>
          <w:i/>
          <w:sz w:val="20"/>
          <w:szCs w:val="20"/>
        </w:rPr>
        <w:t>harmonistika</w:t>
      </w:r>
      <w:proofErr w:type="spellEnd"/>
      <w:r w:rsidRPr="005E48A5">
        <w:rPr>
          <w:rFonts w:ascii="Times New Roman" w:hAnsi="Times New Roman" w:cs="Times New Roman"/>
          <w:sz w:val="20"/>
          <w:szCs w:val="20"/>
        </w:rPr>
        <w:t xml:space="preserve"> (1830): romantikus költészetelmélet: képzelőerő fontossága, új művészi nyelv</w:t>
      </w:r>
      <w:r>
        <w:rPr>
          <w:rFonts w:ascii="Times New Roman" w:hAnsi="Times New Roman" w:cs="Times New Roman"/>
          <w:sz w:val="20"/>
          <w:szCs w:val="20"/>
        </w:rPr>
        <w:t xml:space="preserve"> megteremtése</w:t>
      </w:r>
    </w:p>
    <w:sectPr w:rsidR="005E48A5" w:rsidRPr="005E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27"/>
    <w:rsid w:val="00373B95"/>
    <w:rsid w:val="005E48A5"/>
    <w:rsid w:val="00AB3CF6"/>
    <w:rsid w:val="00AD59AD"/>
    <w:rsid w:val="00BC1EFB"/>
    <w:rsid w:val="00CA2385"/>
    <w:rsid w:val="00D26627"/>
    <w:rsid w:val="00D94F39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2A0D4-7222-4236-8193-DE71A02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Felhasználó</dc:creator>
  <cp:lastModifiedBy>Fazekas Teszt Diák
</cp:lastModifiedBy>
  <cp:revision>2</cp:revision>
  <dcterms:created xsi:type="dcterms:W3CDTF">2016-02-03T06:25:00Z</dcterms:created>
  <dcterms:modified xsi:type="dcterms:W3CDTF">2016-02-03T06:25:00Z</dcterms:modified>
</cp:coreProperties>
</file>